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03" w:rsidRDefault="00414303" w:rsidP="00414303">
      <w:pPr>
        <w:widowControl w:val="0"/>
        <w:tabs>
          <w:tab w:val="left" w:pos="1668"/>
        </w:tabs>
        <w:suppressAutoHyphens/>
        <w:spacing w:line="100" w:lineRule="atLeast"/>
        <w:ind w:left="5664"/>
        <w:rPr>
          <w:sz w:val="20"/>
          <w:szCs w:val="20"/>
        </w:rPr>
      </w:pPr>
      <w:r>
        <w:rPr>
          <w:sz w:val="20"/>
          <w:szCs w:val="20"/>
        </w:rPr>
        <w:t>Приложение № 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</w:p>
    <w:p w:rsidR="00414303" w:rsidRDefault="00414303" w:rsidP="00414303">
      <w:pPr>
        <w:widowControl w:val="0"/>
        <w:suppressAutoHyphens/>
        <w:spacing w:line="100" w:lineRule="atLeast"/>
        <w:ind w:left="5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Правилам предоставления микрозаймов</w:t>
      </w:r>
    </w:p>
    <w:p w:rsidR="00414303" w:rsidRDefault="00414303" w:rsidP="00414303">
      <w:pPr>
        <w:widowControl w:val="0"/>
        <w:suppressAutoHyphens/>
        <w:spacing w:line="100" w:lineRule="atLeast"/>
        <w:ind w:left="5664"/>
        <w:rPr>
          <w:rFonts w:eastAsiaTheme="minorHAnsi"/>
          <w:b/>
          <w:sz w:val="20"/>
          <w:szCs w:val="20"/>
        </w:rPr>
      </w:pPr>
      <w:r>
        <w:rPr>
          <w:color w:val="000000"/>
          <w:sz w:val="20"/>
          <w:szCs w:val="20"/>
        </w:rPr>
        <w:t>МКК, НКО «Фонд поддержки МСП РА»</w:t>
      </w:r>
    </w:p>
    <w:p w:rsidR="00A06726" w:rsidRPr="00E90C6D" w:rsidRDefault="00A06726" w:rsidP="00A62632">
      <w:pPr>
        <w:pStyle w:val="1"/>
      </w:pPr>
      <w:r w:rsidRPr="00E90C6D">
        <w:t>Баланс</w:t>
      </w:r>
    </w:p>
    <w:p w:rsidR="00A06726" w:rsidRPr="00E90C6D" w:rsidRDefault="00A06726" w:rsidP="00A0672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8100" w:type="dxa"/>
        <w:tblInd w:w="98" w:type="dxa"/>
        <w:tblLook w:val="04A0" w:firstRow="1" w:lastRow="0" w:firstColumn="1" w:lastColumn="0" w:noHBand="0" w:noVBand="1"/>
      </w:tblPr>
      <w:tblGrid>
        <w:gridCol w:w="3200"/>
        <w:gridCol w:w="960"/>
        <w:gridCol w:w="2980"/>
        <w:gridCol w:w="960"/>
      </w:tblGrid>
      <w:tr w:rsidR="00A06726" w:rsidRPr="00825021" w:rsidTr="00A40957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021">
              <w:rPr>
                <w:b/>
                <w:color w:val="000000"/>
                <w:sz w:val="22"/>
                <w:szCs w:val="22"/>
              </w:rPr>
              <w:t>Актив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5021">
              <w:rPr>
                <w:b/>
                <w:color w:val="000000"/>
                <w:sz w:val="22"/>
                <w:szCs w:val="22"/>
              </w:rPr>
              <w:t>Пассив</w:t>
            </w: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БАНКОВСКИЙ СЧЕТ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РАСЧЕТЫ С БЮДЖЕТОМ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49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ПРОЧИЕ КРАТКОСРОЧНЫЕ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ЗАДОЛЖЕННОСТЬ ПО ЗАРАБОТНОЙ</w:t>
            </w:r>
            <w:r w:rsidRPr="00825021">
              <w:rPr>
                <w:color w:val="000000"/>
                <w:sz w:val="18"/>
                <w:szCs w:val="18"/>
              </w:rPr>
              <w:br/>
              <w:t>ПЛАТЕ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51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ЛИКВИДНЫХ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АРЕНДА И КОММУНАЛЬНЫЕ</w:t>
            </w:r>
            <w:r w:rsidRPr="00825021">
              <w:rPr>
                <w:color w:val="000000"/>
                <w:sz w:val="18"/>
                <w:szCs w:val="18"/>
              </w:rPr>
              <w:br/>
              <w:t>ПЛАТЕЖИ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48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СЧЕТА К ПОЛУЧЕНИЮ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ПРОЧАЯ КРАТКОСРОЧНАЯ</w:t>
            </w:r>
            <w:r w:rsidRPr="00825021">
              <w:rPr>
                <w:color w:val="000000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49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ПРЕДОПЛАТА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КРАТКОСРОЧНОЙ</w:t>
            </w:r>
            <w:r w:rsidRPr="00825021">
              <w:rPr>
                <w:b/>
                <w:bCs/>
                <w:color w:val="000000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5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ДЕБИТОРСКОЙ</w:t>
            </w:r>
            <w:r w:rsidRPr="00825021">
              <w:rPr>
                <w:b/>
                <w:bCs/>
                <w:color w:val="000000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СЧЕТА К ОПЛАТЕ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СЫРЬЕ И ПОЛУФАБРИКАТЫ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ПРЕДОПЛАТА КЛИЕНТАМИ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ГОТОВАЯ ПРОДУКЦИЯ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ТОВАРНЫЕ КРЕДИТЫ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5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25021">
              <w:rPr>
                <w:b/>
                <w:color w:val="000000"/>
                <w:sz w:val="18"/>
                <w:szCs w:val="18"/>
              </w:rPr>
              <w:t>ВСЕГО РАСЧЕТЫ С КОНТРАГЕНТАМИ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ТМЗ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БАНКОВСКИЕ КРЕДИТЫ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76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ТЕКУЩИХ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ЗАЙМЫ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5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ОБОРУДОВАНИЕ И МЕБЕЛЬ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КРАТКОСРОЧНЫХ КРЕДИТОВ И ЗАЙМОВ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ТЕКУЩЕЙ ЗАДОЛЖЕННОСТИ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НЕДВИЖИМОСТЬ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ДОЛГОСРОЧНЫЕ КРЕДИТЫ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6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ПОСТОЯННЫХ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ЗАЙМЫ и ПРОЧИЕ ОБЯЗАТЕЛЬСТВА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6726" w:rsidRPr="00825021" w:rsidTr="00A40957">
        <w:trPr>
          <w:trHeight w:val="51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2D69A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5021">
              <w:rPr>
                <w:b/>
                <w:bCs/>
                <w:color w:val="000000"/>
                <w:sz w:val="18"/>
                <w:szCs w:val="18"/>
              </w:rPr>
              <w:t>ВСЕГО ДОЛГОСРОЧНЫХ</w:t>
            </w:r>
            <w:r w:rsidRPr="00825021">
              <w:rPr>
                <w:b/>
                <w:bCs/>
                <w:color w:val="000000"/>
                <w:sz w:val="18"/>
                <w:szCs w:val="18"/>
              </w:rPr>
              <w:br/>
              <w:t>ОБЯЗАТЕЛЬСТВ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18"/>
                <w:szCs w:val="18"/>
              </w:rPr>
            </w:pPr>
            <w:r w:rsidRPr="00825021">
              <w:rPr>
                <w:color w:val="000000"/>
                <w:sz w:val="18"/>
                <w:szCs w:val="18"/>
              </w:rPr>
              <w:t>СОБСТВЕННЫЙ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6726" w:rsidRPr="00825021" w:rsidTr="00A40957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6726" w:rsidRPr="00825021" w:rsidRDefault="00A06726" w:rsidP="00A409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726" w:rsidRPr="00825021" w:rsidRDefault="00A06726" w:rsidP="00A409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06726" w:rsidRPr="00825021" w:rsidRDefault="00A06726" w:rsidP="00A40957">
            <w:pPr>
              <w:jc w:val="center"/>
              <w:rPr>
                <w:color w:val="000000"/>
                <w:sz w:val="22"/>
                <w:szCs w:val="22"/>
              </w:rPr>
            </w:pPr>
            <w:r w:rsidRPr="00825021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A06726" w:rsidRPr="00825021" w:rsidRDefault="00A06726" w:rsidP="00A409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Банковский счет.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включаются остатки средств на расчетных, текущих валютных и депозитных счетах Заемщика.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Прочие краткосрочные активы</w:t>
      </w:r>
      <w:r w:rsidRPr="00E90C6D">
        <w:rPr>
          <w:rFonts w:ascii="Times New Roman" w:hAnsi="Times New Roman" w:cs="Times New Roman"/>
          <w:sz w:val="22"/>
          <w:szCs w:val="22"/>
        </w:rPr>
        <w:t>. В графу включаются иные ликвидные средства Заемщика.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Счета к получению.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текущая (не просроченная) задолженность покупателей и заказчиков перед Заемщиком.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Предоплата.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вносятся предоплаты Заемщика в адрес поставщиков, а также переплаты по налогам.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Товарно-материальные запасы (ТМЗ</w:t>
      </w:r>
      <w:r w:rsidRPr="00E90C6D">
        <w:rPr>
          <w:rFonts w:ascii="Times New Roman" w:hAnsi="Times New Roman" w:cs="Times New Roman"/>
          <w:sz w:val="22"/>
          <w:szCs w:val="22"/>
        </w:rPr>
        <w:t>). В графу включается закупочная стоимость, находящихся в распоряжении Заемщика  товарно-материальных запасов по их видам, стоимость готовой продукции, сырья и полуфабрикатов.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sz w:val="22"/>
          <w:szCs w:val="22"/>
        </w:rPr>
        <w:t xml:space="preserve">В случае анализа Заемщика сельскохозяйственного товаропроизводителя, произведенные </w:t>
      </w:r>
      <w:r w:rsidRPr="00E90C6D">
        <w:rPr>
          <w:rFonts w:ascii="Times New Roman" w:hAnsi="Times New Roman" w:cs="Times New Roman"/>
          <w:sz w:val="22"/>
          <w:szCs w:val="22"/>
        </w:rPr>
        <w:lastRenderedPageBreak/>
        <w:t>посевы учитываются как незавершенное производство по статье "Товары" по своей себестоимости с учетом всех фактически произведенных затрат (обработку, удобрение, культивирование и пр.).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Постоянные активы.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стоимость находящихся в собственности Заемщика  и используемых в его хозяйственной деятельности основных сре</w:t>
      </w:r>
      <w:proofErr w:type="gramStart"/>
      <w:r w:rsidRPr="00E90C6D">
        <w:rPr>
          <w:rFonts w:ascii="Times New Roman" w:hAnsi="Times New Roman" w:cs="Times New Roman"/>
          <w:sz w:val="22"/>
          <w:szCs w:val="22"/>
        </w:rPr>
        <w:t>дств с р</w:t>
      </w:r>
      <w:proofErr w:type="gramEnd"/>
      <w:r w:rsidRPr="00E90C6D">
        <w:rPr>
          <w:rFonts w:ascii="Times New Roman" w:hAnsi="Times New Roman" w:cs="Times New Roman"/>
          <w:sz w:val="22"/>
          <w:szCs w:val="22"/>
        </w:rPr>
        <w:t xml:space="preserve">асшифровкой по их видам. В балансе учитывается имущество, которое принадлежит предприятию (предпринимателю) и используется в бизнесе.      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Расчеты с бюджетом.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включаются начисленные, подлежащие уплате налоги и другие обязательные платежи (в </w:t>
      </w:r>
      <w:proofErr w:type="spellStart"/>
      <w:r w:rsidRPr="00E90C6D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E90C6D">
        <w:rPr>
          <w:rFonts w:ascii="Times New Roman" w:hAnsi="Times New Roman" w:cs="Times New Roman"/>
          <w:sz w:val="22"/>
          <w:szCs w:val="22"/>
        </w:rPr>
        <w:t>. перед внебюджетными фондами).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Задолженность по заработной плате.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8809F7">
        <w:rPr>
          <w:rFonts w:ascii="Times New Roman" w:hAnsi="Times New Roman" w:cs="Times New Roman"/>
          <w:b/>
          <w:sz w:val="22"/>
          <w:szCs w:val="22"/>
        </w:rPr>
        <w:t>Аренда и коммунальные платежи.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8809F7">
        <w:rPr>
          <w:rFonts w:ascii="Times New Roman" w:hAnsi="Times New Roman" w:cs="Times New Roman"/>
          <w:b/>
          <w:sz w:val="22"/>
          <w:szCs w:val="22"/>
        </w:rPr>
        <w:t>Прочая краткосрочная задолженность.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статьи включается начисленная, но не оплаченная задолженность по текущим расходам бизнеса.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Предоплата Клиентами</w:t>
      </w:r>
      <w:r w:rsidRPr="00E90C6D">
        <w:rPr>
          <w:rFonts w:ascii="Times New Roman" w:hAnsi="Times New Roman" w:cs="Times New Roman"/>
          <w:sz w:val="22"/>
          <w:szCs w:val="22"/>
        </w:rPr>
        <w:t>. В статье отражается сумма денежных средств, поступивших от покупателей за товар, когда товар/готовая продукция еще не отгружен.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Счета к оплате.</w:t>
      </w:r>
      <w:r w:rsidRPr="00E90C6D">
        <w:rPr>
          <w:rFonts w:ascii="Times New Roman" w:hAnsi="Times New Roman" w:cs="Times New Roman"/>
          <w:sz w:val="22"/>
          <w:szCs w:val="22"/>
        </w:rPr>
        <w:t xml:space="preserve"> Счета поставщиков сырья/товара/основных средств, подлежащие оплате. 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Товарный кредит.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статью включается стоимость неоплаченных товаров, находящихся у Заемщика, в соответствии с соглашениями с поставщиками товаров, дающими право Заемщику  заказывать товары в пределах определенной суммы и ограничиваемое сроком оплаты или совокупной стоимостью неоплаченных товаров.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Краткосрочные банковские кредиты. Краткосрочные займы.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графы вносится сумма основного долга по полученным Заемщиком кредитам банков и юридических лиц и займам, срок погашения которых по условиям договора не превышает 12 месяцев.</w:t>
      </w:r>
    </w:p>
    <w:p w:rsidR="00A06726" w:rsidRPr="00E90C6D" w:rsidRDefault="00A06726" w:rsidP="00A067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90C6D">
        <w:rPr>
          <w:rFonts w:ascii="Times New Roman" w:hAnsi="Times New Roman" w:cs="Times New Roman"/>
          <w:b/>
          <w:sz w:val="22"/>
          <w:szCs w:val="22"/>
        </w:rPr>
        <w:t>Долгосрочные кредиты.</w:t>
      </w:r>
      <w:r w:rsidRPr="00E90C6D">
        <w:rPr>
          <w:rFonts w:ascii="Times New Roman" w:hAnsi="Times New Roman" w:cs="Times New Roman"/>
          <w:sz w:val="22"/>
          <w:szCs w:val="22"/>
        </w:rPr>
        <w:t xml:space="preserve"> </w:t>
      </w:r>
      <w:r w:rsidRPr="00E90C6D">
        <w:rPr>
          <w:rFonts w:ascii="Times New Roman" w:hAnsi="Times New Roman" w:cs="Times New Roman"/>
          <w:b/>
          <w:sz w:val="22"/>
          <w:szCs w:val="22"/>
        </w:rPr>
        <w:t>Долгосрочные займы и прочие обязательства.</w:t>
      </w:r>
      <w:r w:rsidRPr="00E90C6D">
        <w:rPr>
          <w:rFonts w:ascii="Times New Roman" w:hAnsi="Times New Roman" w:cs="Times New Roman"/>
          <w:sz w:val="22"/>
          <w:szCs w:val="22"/>
        </w:rPr>
        <w:t xml:space="preserve"> В графу вносится сумма основного долга по полученным Заемщиком (</w:t>
      </w:r>
      <w:proofErr w:type="gramStart"/>
      <w:r w:rsidRPr="00E90C6D">
        <w:rPr>
          <w:rFonts w:ascii="Times New Roman" w:hAnsi="Times New Roman" w:cs="Times New Roman"/>
          <w:sz w:val="22"/>
          <w:szCs w:val="22"/>
        </w:rPr>
        <w:t>КГ</w:t>
      </w:r>
      <w:proofErr w:type="gramEnd"/>
      <w:r w:rsidRPr="00E90C6D">
        <w:rPr>
          <w:rFonts w:ascii="Times New Roman" w:hAnsi="Times New Roman" w:cs="Times New Roman"/>
          <w:sz w:val="22"/>
          <w:szCs w:val="22"/>
        </w:rPr>
        <w:t>) кредитам банков и юридических лиц и займам, со сроком погашения свыше 12 месяцев.</w:t>
      </w: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spacing w:line="276" w:lineRule="auto"/>
        <w:jc w:val="right"/>
        <w:rPr>
          <w:sz w:val="22"/>
          <w:szCs w:val="22"/>
        </w:rPr>
      </w:pPr>
      <w:r w:rsidRPr="00E90C6D">
        <w:rPr>
          <w:sz w:val="22"/>
          <w:szCs w:val="22"/>
        </w:rPr>
        <w:t xml:space="preserve">Дата </w:t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</w:r>
      <w:r w:rsidRPr="00E90C6D">
        <w:rPr>
          <w:sz w:val="22"/>
          <w:szCs w:val="22"/>
        </w:rPr>
        <w:softHyphen/>
        <w:t>______________</w:t>
      </w:r>
    </w:p>
    <w:p w:rsidR="00A06726" w:rsidRPr="00E90C6D" w:rsidRDefault="00A06726" w:rsidP="00A06726">
      <w:pPr>
        <w:spacing w:line="276" w:lineRule="auto"/>
        <w:jc w:val="right"/>
        <w:rPr>
          <w:sz w:val="22"/>
          <w:szCs w:val="22"/>
        </w:rPr>
      </w:pPr>
      <w:r w:rsidRPr="00E90C6D">
        <w:rPr>
          <w:sz w:val="22"/>
          <w:szCs w:val="22"/>
        </w:rPr>
        <w:t>_______________  / ___________________________________/</w:t>
      </w:r>
    </w:p>
    <w:p w:rsidR="00A06726" w:rsidRDefault="00A06726" w:rsidP="00A06726">
      <w:pPr>
        <w:spacing w:line="276" w:lineRule="auto"/>
        <w:jc w:val="both"/>
        <w:rPr>
          <w:sz w:val="22"/>
          <w:szCs w:val="22"/>
        </w:rPr>
      </w:pPr>
      <w:r w:rsidRPr="00E90C6D">
        <w:rPr>
          <w:sz w:val="22"/>
          <w:szCs w:val="22"/>
        </w:rPr>
        <w:t xml:space="preserve">                                                                                           подпись                           расшифровка Ф.И.О</w:t>
      </w:r>
    </w:p>
    <w:p w:rsidR="005C7393" w:rsidRPr="00E90C6D" w:rsidRDefault="005C7393" w:rsidP="005C739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A06726" w:rsidRPr="00E90C6D" w:rsidRDefault="00A06726" w:rsidP="00A06726">
      <w:pPr>
        <w:spacing w:line="276" w:lineRule="auto"/>
        <w:jc w:val="both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Pr="00E90C6D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A06726">
      <w:pPr>
        <w:ind w:firstLine="708"/>
        <w:jc w:val="right"/>
        <w:rPr>
          <w:sz w:val="22"/>
          <w:szCs w:val="22"/>
        </w:rPr>
      </w:pPr>
    </w:p>
    <w:p w:rsidR="00A06726" w:rsidRDefault="00A06726" w:rsidP="00414303">
      <w:pPr>
        <w:rPr>
          <w:sz w:val="22"/>
          <w:szCs w:val="22"/>
        </w:rPr>
      </w:pPr>
      <w:bookmarkStart w:id="0" w:name="_GoBack"/>
      <w:bookmarkEnd w:id="0"/>
    </w:p>
    <w:p w:rsidR="00036E65" w:rsidRDefault="00414303"/>
    <w:sectPr w:rsidR="0003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26"/>
    <w:rsid w:val="0035595D"/>
    <w:rsid w:val="00397DEF"/>
    <w:rsid w:val="00414303"/>
    <w:rsid w:val="005C7393"/>
    <w:rsid w:val="008809F7"/>
    <w:rsid w:val="00A06726"/>
    <w:rsid w:val="00A62632"/>
    <w:rsid w:val="00B3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201209121432</dc:creator>
  <cp:lastModifiedBy>пользователь</cp:lastModifiedBy>
  <cp:revision>7</cp:revision>
  <cp:lastPrinted>2019-10-14T03:32:00Z</cp:lastPrinted>
  <dcterms:created xsi:type="dcterms:W3CDTF">2014-11-19T02:47:00Z</dcterms:created>
  <dcterms:modified xsi:type="dcterms:W3CDTF">2020-07-21T07:24:00Z</dcterms:modified>
</cp:coreProperties>
</file>